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AE963" w14:textId="555FC908" w:rsidR="006813E8" w:rsidRPr="006813E8" w:rsidRDefault="006813E8" w:rsidP="006813E8"/>
    <w:p w14:paraId="783870F9" w14:textId="77777777" w:rsidR="006813E8" w:rsidRDefault="006813E8" w:rsidP="006813E8">
      <w:pPr>
        <w:jc w:val="center"/>
        <w:rPr>
          <w:b/>
          <w:bCs/>
          <w:sz w:val="32"/>
          <w:szCs w:val="32"/>
        </w:rPr>
      </w:pPr>
      <w:r w:rsidRPr="006813E8">
        <w:rPr>
          <w:b/>
          <w:bCs/>
          <w:sz w:val="32"/>
          <w:szCs w:val="32"/>
        </w:rPr>
        <w:t>Purchaser’s Guide to Immovable Property</w:t>
      </w:r>
    </w:p>
    <w:p w14:paraId="3FE70D0B" w14:textId="77777777" w:rsidR="006813E8" w:rsidRPr="006813E8" w:rsidRDefault="006813E8" w:rsidP="006813E8">
      <w:pPr>
        <w:jc w:val="center"/>
        <w:rPr>
          <w:b/>
          <w:bCs/>
          <w:sz w:val="32"/>
          <w:szCs w:val="32"/>
        </w:rPr>
      </w:pPr>
    </w:p>
    <w:p w14:paraId="13C8BFA9" w14:textId="77777777" w:rsidR="006813E8" w:rsidRPr="006813E8" w:rsidRDefault="006813E8" w:rsidP="006813E8">
      <w:pPr>
        <w:rPr>
          <w:b/>
          <w:bCs/>
        </w:rPr>
      </w:pPr>
      <w:r w:rsidRPr="006813E8">
        <w:rPr>
          <w:b/>
          <w:bCs/>
        </w:rPr>
        <w:t>1. Introduction</w:t>
      </w:r>
    </w:p>
    <w:p w14:paraId="176D5F9C" w14:textId="77777777" w:rsidR="006813E8" w:rsidRPr="006813E8" w:rsidRDefault="006813E8" w:rsidP="006813E8">
      <w:r w:rsidRPr="006813E8">
        <w:t xml:space="preserve">Buying property is a complex process filled with legal and financial nuances. This guide assists purchasers in understanding their obligations and protecting their interests. It is crucial to read this </w:t>
      </w:r>
      <w:r w:rsidRPr="006813E8">
        <w:rPr>
          <w:i/>
          <w:iCs/>
        </w:rPr>
        <w:t>before</w:t>
      </w:r>
      <w:r w:rsidRPr="006813E8">
        <w:t xml:space="preserve"> signing an Offer to Purchase.</w:t>
      </w:r>
    </w:p>
    <w:p w14:paraId="59F99366" w14:textId="77777777" w:rsidR="006813E8" w:rsidRPr="006813E8" w:rsidRDefault="006813E8" w:rsidP="006813E8">
      <w:r w:rsidRPr="006813E8">
        <w:rPr>
          <w:b/>
          <w:bCs/>
        </w:rPr>
        <w:t>Note:</w:t>
      </w:r>
      <w:r w:rsidRPr="006813E8">
        <w:t xml:space="preserve"> This guide provides general legal information and should not be construed as specific legal advice for your transaction.</w:t>
      </w:r>
    </w:p>
    <w:p w14:paraId="5698A4F1" w14:textId="77777777" w:rsidR="006813E8" w:rsidRPr="006813E8" w:rsidRDefault="006813E8" w:rsidP="006813E8">
      <w:r w:rsidRPr="006813E8">
        <w:pict w14:anchorId="081FA4F1">
          <v:rect id="_x0000_i1077" style="width:0;height:1.5pt" o:hralign="center" o:hrstd="t" o:hrnoshade="t" o:hr="t" fillcolor="gray" stroked="f"/>
        </w:pict>
      </w:r>
    </w:p>
    <w:p w14:paraId="38FC992D" w14:textId="77777777" w:rsidR="006813E8" w:rsidRPr="006813E8" w:rsidRDefault="006813E8" w:rsidP="006813E8">
      <w:pPr>
        <w:rPr>
          <w:b/>
          <w:bCs/>
        </w:rPr>
      </w:pPr>
      <w:r w:rsidRPr="006813E8">
        <w:rPr>
          <w:b/>
          <w:bCs/>
        </w:rPr>
        <w:t>2. The Role Players &amp; Terminology</w:t>
      </w:r>
    </w:p>
    <w:p w14:paraId="4D8D3534" w14:textId="77777777" w:rsidR="006813E8" w:rsidRPr="006813E8" w:rsidRDefault="006813E8" w:rsidP="006813E8">
      <w:r w:rsidRPr="006813E8">
        <w:t>Understanding who is who in the transaction is the first step to a successful purchase.</w:t>
      </w:r>
    </w:p>
    <w:p w14:paraId="3D3EEE46" w14:textId="77777777" w:rsidR="006813E8" w:rsidRPr="006813E8" w:rsidRDefault="006813E8" w:rsidP="006813E8">
      <w:pPr>
        <w:numPr>
          <w:ilvl w:val="0"/>
          <w:numId w:val="24"/>
        </w:numPr>
      </w:pPr>
      <w:r w:rsidRPr="006813E8">
        <w:rPr>
          <w:b/>
          <w:bCs/>
        </w:rPr>
        <w:t>Conveyancer:</w:t>
      </w:r>
      <w:r w:rsidRPr="006813E8">
        <w:t xml:space="preserve"> An attorney who has passed an additional exam and is admitted by the High Court to specialize in property law. They attend to the property transfer and bond registration.</w:t>
      </w:r>
    </w:p>
    <w:p w14:paraId="3247B9DD" w14:textId="77777777" w:rsidR="006813E8" w:rsidRPr="006813E8" w:rsidRDefault="006813E8" w:rsidP="006813E8">
      <w:pPr>
        <w:numPr>
          <w:ilvl w:val="0"/>
          <w:numId w:val="24"/>
        </w:numPr>
      </w:pPr>
      <w:r w:rsidRPr="006813E8">
        <w:rPr>
          <w:b/>
          <w:bCs/>
        </w:rPr>
        <w:t>Estate Agent:</w:t>
      </w:r>
      <w:r w:rsidRPr="006813E8">
        <w:t xml:space="preserve"> A "Property Practitioner" authorized to market the property and facilitate the sale.</w:t>
      </w:r>
    </w:p>
    <w:p w14:paraId="04B2233D" w14:textId="77777777" w:rsidR="006813E8" w:rsidRPr="006813E8" w:rsidRDefault="006813E8" w:rsidP="006813E8">
      <w:pPr>
        <w:numPr>
          <w:ilvl w:val="0"/>
          <w:numId w:val="24"/>
        </w:numPr>
      </w:pPr>
      <w:r w:rsidRPr="006813E8">
        <w:rPr>
          <w:b/>
          <w:bCs/>
        </w:rPr>
        <w:t>Fidelity Fund Certificate (FFC):</w:t>
      </w:r>
      <w:r w:rsidRPr="006813E8">
        <w:t xml:space="preserve"> A mandatory certificate issued by the PPRA to every estate agent.</w:t>
      </w:r>
    </w:p>
    <w:p w14:paraId="40FE875E" w14:textId="77777777" w:rsidR="006813E8" w:rsidRPr="006813E8" w:rsidRDefault="006813E8" w:rsidP="006813E8">
      <w:pPr>
        <w:numPr>
          <w:ilvl w:val="1"/>
          <w:numId w:val="24"/>
        </w:numPr>
      </w:pPr>
      <w:r w:rsidRPr="006813E8">
        <w:rPr>
          <w:i/>
          <w:iCs/>
        </w:rPr>
        <w:t>Buyer’s Right:</w:t>
      </w:r>
      <w:r w:rsidRPr="006813E8">
        <w:t xml:space="preserve"> You have the right to request the agent’s FFC for verification. An agent may not operate without a valid one.</w:t>
      </w:r>
    </w:p>
    <w:p w14:paraId="7F9C016E" w14:textId="77777777" w:rsidR="006813E8" w:rsidRPr="006813E8" w:rsidRDefault="006813E8" w:rsidP="006813E8">
      <w:r w:rsidRPr="006813E8">
        <w:pict w14:anchorId="4107730A">
          <v:rect id="_x0000_i1078" style="width:0;height:1.5pt" o:hralign="center" o:hrstd="t" o:hrnoshade="t" o:hr="t" fillcolor="gray" stroked="f"/>
        </w:pict>
      </w:r>
    </w:p>
    <w:p w14:paraId="1EEFC276" w14:textId="77777777" w:rsidR="006813E8" w:rsidRPr="006813E8" w:rsidRDefault="006813E8" w:rsidP="006813E8">
      <w:pPr>
        <w:rPr>
          <w:b/>
          <w:bCs/>
        </w:rPr>
      </w:pPr>
      <w:r w:rsidRPr="006813E8">
        <w:rPr>
          <w:b/>
          <w:bCs/>
        </w:rPr>
        <w:t>3. Financial Planning</w:t>
      </w:r>
    </w:p>
    <w:p w14:paraId="6F03F91D" w14:textId="77777777" w:rsidR="006813E8" w:rsidRPr="006813E8" w:rsidRDefault="006813E8" w:rsidP="006813E8">
      <w:r w:rsidRPr="006813E8">
        <w:t>Before looking at homes, establish your purchasing power.</w:t>
      </w:r>
    </w:p>
    <w:p w14:paraId="0678BBFC" w14:textId="77777777" w:rsidR="006813E8" w:rsidRPr="006813E8" w:rsidRDefault="006813E8" w:rsidP="006813E8">
      <w:pPr>
        <w:rPr>
          <w:b/>
          <w:bCs/>
        </w:rPr>
      </w:pPr>
      <w:r w:rsidRPr="006813E8">
        <w:rPr>
          <w:b/>
          <w:bCs/>
        </w:rPr>
        <w:t>Pre-Qualification</w:t>
      </w:r>
    </w:p>
    <w:p w14:paraId="60D05C21" w14:textId="77777777" w:rsidR="006813E8" w:rsidRPr="006813E8" w:rsidRDefault="006813E8" w:rsidP="006813E8">
      <w:pPr>
        <w:numPr>
          <w:ilvl w:val="0"/>
          <w:numId w:val="25"/>
        </w:numPr>
      </w:pPr>
      <w:r w:rsidRPr="006813E8">
        <w:t>It is sensible to establish the loan amount you qualify for by contacting a banker or bond originator.</w:t>
      </w:r>
    </w:p>
    <w:p w14:paraId="346B56EC" w14:textId="77777777" w:rsidR="006813E8" w:rsidRPr="006813E8" w:rsidRDefault="006813E8" w:rsidP="006813E8">
      <w:pPr>
        <w:numPr>
          <w:ilvl w:val="0"/>
          <w:numId w:val="25"/>
        </w:numPr>
      </w:pPr>
      <w:r w:rsidRPr="006813E8">
        <w:t>A bond originator can submit your application to various banks simultaneously to find the best offer, free of charge.</w:t>
      </w:r>
    </w:p>
    <w:p w14:paraId="14F27C05" w14:textId="77777777" w:rsidR="006813E8" w:rsidRPr="006813E8" w:rsidRDefault="006813E8" w:rsidP="006813E8">
      <w:pPr>
        <w:rPr>
          <w:b/>
          <w:bCs/>
        </w:rPr>
      </w:pPr>
      <w:r w:rsidRPr="006813E8">
        <w:rPr>
          <w:b/>
          <w:bCs/>
        </w:rPr>
        <w:t>Transfer Duty &amp; Costs</w:t>
      </w:r>
    </w:p>
    <w:p w14:paraId="358C8EF4" w14:textId="77777777" w:rsidR="006813E8" w:rsidRPr="006813E8" w:rsidRDefault="006813E8" w:rsidP="006813E8">
      <w:r w:rsidRPr="006813E8">
        <w:t>You must budget for costs over and above the purchase price. The transaction cannot register if these are not paid.</w:t>
      </w:r>
    </w:p>
    <w:p w14:paraId="6C54F6E3" w14:textId="77777777" w:rsidR="006813E8" w:rsidRPr="006813E8" w:rsidRDefault="006813E8" w:rsidP="006813E8">
      <w:pPr>
        <w:numPr>
          <w:ilvl w:val="0"/>
          <w:numId w:val="26"/>
        </w:numPr>
      </w:pPr>
      <w:r w:rsidRPr="006813E8">
        <w:rPr>
          <w:b/>
          <w:bCs/>
        </w:rPr>
        <w:t>Transfer Duty:</w:t>
      </w:r>
      <w:r w:rsidRPr="006813E8">
        <w:t xml:space="preserve"> A tax levied by the government on property purchases above a certain threshold set by the Minister of Finance.</w:t>
      </w:r>
    </w:p>
    <w:p w14:paraId="129050EA" w14:textId="77777777" w:rsidR="006813E8" w:rsidRPr="006813E8" w:rsidRDefault="006813E8" w:rsidP="006813E8">
      <w:pPr>
        <w:numPr>
          <w:ilvl w:val="1"/>
          <w:numId w:val="26"/>
        </w:numPr>
      </w:pPr>
      <w:r w:rsidRPr="006813E8">
        <w:rPr>
          <w:i/>
          <w:iCs/>
        </w:rPr>
        <w:lastRenderedPageBreak/>
        <w:t>Important:</w:t>
      </w:r>
      <w:r w:rsidRPr="006813E8">
        <w:t xml:space="preserve"> If the seller is registered for VAT (e.g., a developer), the price usually includes VAT, and no Transfer Duty is payable.</w:t>
      </w:r>
    </w:p>
    <w:p w14:paraId="457CCA98" w14:textId="77777777" w:rsidR="006813E8" w:rsidRPr="006813E8" w:rsidRDefault="006813E8" w:rsidP="006813E8">
      <w:pPr>
        <w:numPr>
          <w:ilvl w:val="0"/>
          <w:numId w:val="26"/>
        </w:numPr>
      </w:pPr>
      <w:r w:rsidRPr="006813E8">
        <w:rPr>
          <w:b/>
          <w:bCs/>
        </w:rPr>
        <w:t>Transfer Costs:</w:t>
      </w:r>
      <w:r w:rsidRPr="006813E8">
        <w:t xml:space="preserve"> Fees paid to the transferring attorney, including professional fees and administrative charges (e.g., deeds office levies, FICA fees).</w:t>
      </w:r>
    </w:p>
    <w:p w14:paraId="5F74FBCA" w14:textId="77777777" w:rsidR="006813E8" w:rsidRPr="006813E8" w:rsidRDefault="006813E8" w:rsidP="006813E8">
      <w:pPr>
        <w:numPr>
          <w:ilvl w:val="0"/>
          <w:numId w:val="26"/>
        </w:numPr>
      </w:pPr>
      <w:r w:rsidRPr="006813E8">
        <w:rPr>
          <w:b/>
          <w:bCs/>
        </w:rPr>
        <w:t>Bond Costs:</w:t>
      </w:r>
      <w:r w:rsidRPr="006813E8">
        <w:t xml:space="preserve"> Fees paid to the bond attorney for registering the bond, including initiation fees charged by the bank.</w:t>
      </w:r>
    </w:p>
    <w:p w14:paraId="25EC54AB" w14:textId="77777777" w:rsidR="006813E8" w:rsidRPr="006813E8" w:rsidRDefault="006813E8" w:rsidP="006813E8">
      <w:r w:rsidRPr="006813E8">
        <w:rPr>
          <w:b/>
          <w:bCs/>
        </w:rPr>
        <w:t>Warning:</w:t>
      </w:r>
      <w:r w:rsidRPr="006813E8">
        <w:t xml:space="preserve"> Do not adjust the purchase price by paying a portion in cash directly to the seller to save on Transfer Duty. This is tax fraud and can have severe Capital Gains Tax consequences later.</w:t>
      </w:r>
    </w:p>
    <w:p w14:paraId="7678E741" w14:textId="77777777" w:rsidR="006813E8" w:rsidRPr="006813E8" w:rsidRDefault="006813E8" w:rsidP="006813E8">
      <w:r w:rsidRPr="006813E8">
        <w:pict w14:anchorId="55D51708">
          <v:rect id="_x0000_i1079" style="width:0;height:1.5pt" o:hralign="center" o:hrstd="t" o:hrnoshade="t" o:hr="t" fillcolor="gray" stroked="f"/>
        </w:pict>
      </w:r>
    </w:p>
    <w:p w14:paraId="174C9F3A" w14:textId="77777777" w:rsidR="006813E8" w:rsidRPr="006813E8" w:rsidRDefault="006813E8" w:rsidP="006813E8">
      <w:pPr>
        <w:rPr>
          <w:b/>
          <w:bCs/>
        </w:rPr>
      </w:pPr>
      <w:r w:rsidRPr="006813E8">
        <w:rPr>
          <w:b/>
          <w:bCs/>
        </w:rPr>
        <w:t>4. The Offer to Purchase (OTP)</w:t>
      </w:r>
    </w:p>
    <w:p w14:paraId="71853C39" w14:textId="77777777" w:rsidR="006813E8" w:rsidRPr="006813E8" w:rsidRDefault="006813E8" w:rsidP="006813E8">
      <w:r w:rsidRPr="006813E8">
        <w:t>The OTP becomes a binding "Deed of Sale" once signed by the seller.</w:t>
      </w:r>
    </w:p>
    <w:p w14:paraId="1F6453D7" w14:textId="77777777" w:rsidR="006813E8" w:rsidRPr="006813E8" w:rsidRDefault="006813E8" w:rsidP="006813E8">
      <w:pPr>
        <w:numPr>
          <w:ilvl w:val="0"/>
          <w:numId w:val="27"/>
        </w:numPr>
      </w:pPr>
      <w:r w:rsidRPr="006813E8">
        <w:rPr>
          <w:b/>
          <w:bCs/>
        </w:rPr>
        <w:t xml:space="preserve">Caveat </w:t>
      </w:r>
      <w:proofErr w:type="spellStart"/>
      <w:r w:rsidRPr="006813E8">
        <w:rPr>
          <w:b/>
          <w:bCs/>
        </w:rPr>
        <w:t>Subscriptor</w:t>
      </w:r>
      <w:proofErr w:type="spellEnd"/>
      <w:r w:rsidRPr="006813E8">
        <w:rPr>
          <w:b/>
          <w:bCs/>
        </w:rPr>
        <w:t>:</w:t>
      </w:r>
      <w:r w:rsidRPr="006813E8">
        <w:t xml:space="preserve"> This legal principle means "Beware the signatory." You will be kept to what you sign and cannot plead ignorance later.</w:t>
      </w:r>
    </w:p>
    <w:p w14:paraId="66F11FC4" w14:textId="77777777" w:rsidR="006813E8" w:rsidRPr="006813E8" w:rsidRDefault="006813E8" w:rsidP="006813E8">
      <w:pPr>
        <w:numPr>
          <w:ilvl w:val="0"/>
          <w:numId w:val="27"/>
        </w:numPr>
      </w:pPr>
      <w:r w:rsidRPr="006813E8">
        <w:rPr>
          <w:b/>
          <w:bCs/>
        </w:rPr>
        <w:t>Written Requirement:</w:t>
      </w:r>
      <w:r w:rsidRPr="006813E8">
        <w:t xml:space="preserve"> Agreements for the sale of land must be in writing and signed with wet ink; electronic signatures are not valid for these specific contracts.</w:t>
      </w:r>
    </w:p>
    <w:p w14:paraId="4B5C990A" w14:textId="77777777" w:rsidR="006813E8" w:rsidRPr="006813E8" w:rsidRDefault="006813E8" w:rsidP="006813E8">
      <w:pPr>
        <w:numPr>
          <w:ilvl w:val="0"/>
          <w:numId w:val="27"/>
        </w:numPr>
      </w:pPr>
      <w:r w:rsidRPr="006813E8">
        <w:rPr>
          <w:b/>
          <w:bCs/>
        </w:rPr>
        <w:t>Verbal Promises:</w:t>
      </w:r>
      <w:r w:rsidRPr="006813E8">
        <w:t xml:space="preserve"> Do not rely on verbal warranties. If it is not in the written agreement, it is unenforceable.</w:t>
      </w:r>
    </w:p>
    <w:p w14:paraId="3A67F19F" w14:textId="77777777" w:rsidR="006813E8" w:rsidRPr="006813E8" w:rsidRDefault="006813E8" w:rsidP="006813E8">
      <w:pPr>
        <w:rPr>
          <w:b/>
          <w:bCs/>
        </w:rPr>
      </w:pPr>
      <w:r w:rsidRPr="006813E8">
        <w:rPr>
          <w:b/>
          <w:bCs/>
        </w:rPr>
        <w:t>Suspensive Conditions</w:t>
      </w:r>
    </w:p>
    <w:p w14:paraId="40AD2433" w14:textId="77777777" w:rsidR="006813E8" w:rsidRPr="006813E8" w:rsidRDefault="006813E8" w:rsidP="006813E8">
      <w:r w:rsidRPr="006813E8">
        <w:t>Most agreements are subject to conditions that must be fulfilled for the deal to proceed.</w:t>
      </w:r>
    </w:p>
    <w:p w14:paraId="4D527E49" w14:textId="77777777" w:rsidR="006813E8" w:rsidRPr="006813E8" w:rsidRDefault="006813E8" w:rsidP="006813E8">
      <w:pPr>
        <w:numPr>
          <w:ilvl w:val="0"/>
          <w:numId w:val="28"/>
        </w:numPr>
      </w:pPr>
      <w:r w:rsidRPr="006813E8">
        <w:rPr>
          <w:b/>
          <w:bCs/>
        </w:rPr>
        <w:t>Mortgage Loan:</w:t>
      </w:r>
      <w:r w:rsidRPr="006813E8">
        <w:t xml:space="preserve"> The agreement is suspended until the bank approves the bond. You must accept the bank's quotation by the due date.</w:t>
      </w:r>
    </w:p>
    <w:p w14:paraId="70C3947A" w14:textId="77777777" w:rsidR="006813E8" w:rsidRPr="006813E8" w:rsidRDefault="006813E8" w:rsidP="006813E8">
      <w:pPr>
        <w:numPr>
          <w:ilvl w:val="0"/>
          <w:numId w:val="28"/>
        </w:numPr>
      </w:pPr>
      <w:r w:rsidRPr="006813E8">
        <w:rPr>
          <w:b/>
          <w:bCs/>
        </w:rPr>
        <w:t>Subject-to-Sale:</w:t>
      </w:r>
      <w:r w:rsidRPr="006813E8">
        <w:t xml:space="preserve"> The offer is dependent on you selling your current property.</w:t>
      </w:r>
    </w:p>
    <w:p w14:paraId="1A2403FC" w14:textId="77777777" w:rsidR="006813E8" w:rsidRPr="006813E8" w:rsidRDefault="006813E8" w:rsidP="006813E8">
      <w:r w:rsidRPr="006813E8">
        <w:pict w14:anchorId="6AE163EC">
          <v:rect id="_x0000_i1080" style="width:0;height:1.5pt" o:hralign="center" o:hrstd="t" o:hrnoshade="t" o:hr="t" fillcolor="gray" stroked="f"/>
        </w:pict>
      </w:r>
    </w:p>
    <w:p w14:paraId="72B9912B" w14:textId="77777777" w:rsidR="006813E8" w:rsidRPr="006813E8" w:rsidRDefault="006813E8" w:rsidP="006813E8">
      <w:pPr>
        <w:rPr>
          <w:b/>
          <w:bCs/>
        </w:rPr>
      </w:pPr>
      <w:r w:rsidRPr="006813E8">
        <w:rPr>
          <w:b/>
          <w:bCs/>
        </w:rPr>
        <w:t>5. Defects &amp; The Condition Report</w:t>
      </w:r>
    </w:p>
    <w:p w14:paraId="5403086B" w14:textId="77777777" w:rsidR="006813E8" w:rsidRPr="006813E8" w:rsidRDefault="006813E8" w:rsidP="006813E8">
      <w:r w:rsidRPr="006813E8">
        <w:t xml:space="preserve">Defects are a major source of disputes. It is critical to understand the difference between </w:t>
      </w:r>
      <w:r w:rsidRPr="006813E8">
        <w:rPr>
          <w:i/>
          <w:iCs/>
        </w:rPr>
        <w:t>Patent</w:t>
      </w:r>
      <w:r w:rsidRPr="006813E8">
        <w:t xml:space="preserve"> and </w:t>
      </w:r>
      <w:r w:rsidRPr="006813E8">
        <w:rPr>
          <w:i/>
          <w:iCs/>
        </w:rPr>
        <w:t>Latent</w:t>
      </w:r>
      <w:r w:rsidRPr="006813E8">
        <w:t xml:space="preserve"> defects.</w:t>
      </w:r>
    </w:p>
    <w:p w14:paraId="1366DCFF" w14:textId="77777777" w:rsidR="006813E8" w:rsidRPr="006813E8" w:rsidRDefault="006813E8" w:rsidP="006813E8">
      <w:pPr>
        <w:rPr>
          <w:b/>
          <w:bCs/>
        </w:rPr>
      </w:pPr>
      <w:r w:rsidRPr="006813E8">
        <w:rPr>
          <w:b/>
          <w:bCs/>
        </w:rPr>
        <w:t>Types of Defects</w:t>
      </w:r>
    </w:p>
    <w:p w14:paraId="6C38DA3B" w14:textId="77777777" w:rsidR="006813E8" w:rsidRPr="006813E8" w:rsidRDefault="006813E8" w:rsidP="006813E8">
      <w:pPr>
        <w:numPr>
          <w:ilvl w:val="0"/>
          <w:numId w:val="29"/>
        </w:numPr>
      </w:pPr>
      <w:r w:rsidRPr="006813E8">
        <w:rPr>
          <w:b/>
          <w:bCs/>
        </w:rPr>
        <w:t>Patent Defects:</w:t>
      </w:r>
      <w:r w:rsidRPr="006813E8">
        <w:t xml:space="preserve"> Visible or detectable with a reasonable inspection (e.g., a visible wall crack or a broken patio door).</w:t>
      </w:r>
    </w:p>
    <w:p w14:paraId="5C190118" w14:textId="77777777" w:rsidR="006813E8" w:rsidRPr="006813E8" w:rsidRDefault="006813E8" w:rsidP="006813E8">
      <w:pPr>
        <w:numPr>
          <w:ilvl w:val="0"/>
          <w:numId w:val="29"/>
        </w:numPr>
      </w:pPr>
      <w:r w:rsidRPr="006813E8">
        <w:rPr>
          <w:b/>
          <w:bCs/>
        </w:rPr>
        <w:t>Latent Defects:</w:t>
      </w:r>
      <w:r w:rsidRPr="006813E8">
        <w:t xml:space="preserve"> Hidden defects not visible during a reasonable inspection (e.g., a leaking roof or a crack concealed by furniture).</w:t>
      </w:r>
    </w:p>
    <w:p w14:paraId="464BD2B4" w14:textId="77777777" w:rsidR="006813E8" w:rsidRPr="006813E8" w:rsidRDefault="006813E8" w:rsidP="006813E8">
      <w:pPr>
        <w:rPr>
          <w:b/>
          <w:bCs/>
        </w:rPr>
      </w:pPr>
      <w:r w:rsidRPr="006813E8">
        <w:rPr>
          <w:b/>
          <w:bCs/>
        </w:rPr>
        <w:t>The Mandatory Disclosure (IPCR)</w:t>
      </w:r>
    </w:p>
    <w:p w14:paraId="65DF2D30" w14:textId="77777777" w:rsidR="006813E8" w:rsidRPr="006813E8" w:rsidRDefault="006813E8" w:rsidP="006813E8">
      <w:pPr>
        <w:numPr>
          <w:ilvl w:val="0"/>
          <w:numId w:val="30"/>
        </w:numPr>
      </w:pPr>
      <w:r w:rsidRPr="006813E8">
        <w:t xml:space="preserve">If an agent is involved, the seller </w:t>
      </w:r>
      <w:r w:rsidRPr="006813E8">
        <w:rPr>
          <w:i/>
          <w:iCs/>
        </w:rPr>
        <w:t>must</w:t>
      </w:r>
      <w:r w:rsidRPr="006813E8">
        <w:t xml:space="preserve"> complete an Immovable Property Condition Report (IPCR).</w:t>
      </w:r>
    </w:p>
    <w:p w14:paraId="3DD5768F" w14:textId="77777777" w:rsidR="006813E8" w:rsidRPr="006813E8" w:rsidRDefault="006813E8" w:rsidP="006813E8">
      <w:pPr>
        <w:numPr>
          <w:ilvl w:val="0"/>
          <w:numId w:val="30"/>
        </w:numPr>
      </w:pPr>
      <w:r w:rsidRPr="006813E8">
        <w:rPr>
          <w:b/>
          <w:bCs/>
        </w:rPr>
        <w:t>What it is:</w:t>
      </w:r>
      <w:r w:rsidRPr="006813E8">
        <w:t xml:space="preserve"> A record of defects the seller is </w:t>
      </w:r>
      <w:r w:rsidRPr="006813E8">
        <w:rPr>
          <w:i/>
          <w:iCs/>
        </w:rPr>
        <w:t>aware</w:t>
      </w:r>
      <w:r w:rsidRPr="006813E8">
        <w:t xml:space="preserve"> of.</w:t>
      </w:r>
    </w:p>
    <w:p w14:paraId="413229E9" w14:textId="77777777" w:rsidR="006813E8" w:rsidRPr="006813E8" w:rsidRDefault="006813E8" w:rsidP="006813E8">
      <w:pPr>
        <w:numPr>
          <w:ilvl w:val="0"/>
          <w:numId w:val="30"/>
        </w:numPr>
      </w:pPr>
      <w:r w:rsidRPr="006813E8">
        <w:rPr>
          <w:b/>
          <w:bCs/>
        </w:rPr>
        <w:lastRenderedPageBreak/>
        <w:t>What it is NOT:</w:t>
      </w:r>
      <w:r w:rsidRPr="006813E8">
        <w:t xml:space="preserve"> It is not a warranty or a professional inspection report.</w:t>
      </w:r>
    </w:p>
    <w:p w14:paraId="3C7EA0F1" w14:textId="77777777" w:rsidR="006813E8" w:rsidRPr="006813E8" w:rsidRDefault="006813E8" w:rsidP="006813E8">
      <w:pPr>
        <w:numPr>
          <w:ilvl w:val="0"/>
          <w:numId w:val="30"/>
        </w:numPr>
      </w:pPr>
      <w:r w:rsidRPr="006813E8">
        <w:rPr>
          <w:b/>
          <w:bCs/>
        </w:rPr>
        <w:t>Buyer's Duty:</w:t>
      </w:r>
      <w:r w:rsidRPr="006813E8">
        <w:t xml:space="preserve"> The IPCR does not remove your obligation to inspect the property yourself. You are entitled to appoint a specialist inspector at your own cost.</w:t>
      </w:r>
    </w:p>
    <w:p w14:paraId="60F11A76" w14:textId="77777777" w:rsidR="006813E8" w:rsidRPr="006813E8" w:rsidRDefault="006813E8" w:rsidP="006813E8">
      <w:pPr>
        <w:rPr>
          <w:b/>
          <w:bCs/>
        </w:rPr>
      </w:pPr>
      <w:r w:rsidRPr="006813E8">
        <w:rPr>
          <w:b/>
          <w:bCs/>
        </w:rPr>
        <w:t>"Voetstoots" (As Is)</w:t>
      </w:r>
    </w:p>
    <w:p w14:paraId="1C9103B3" w14:textId="77777777" w:rsidR="006813E8" w:rsidRPr="006813E8" w:rsidRDefault="006813E8" w:rsidP="006813E8">
      <w:pPr>
        <w:numPr>
          <w:ilvl w:val="0"/>
          <w:numId w:val="31"/>
        </w:numPr>
      </w:pPr>
      <w:r w:rsidRPr="006813E8">
        <w:t>Properties are often sold "Voetstoots," meaning the seller is indemnified against claims for defects.</w:t>
      </w:r>
    </w:p>
    <w:p w14:paraId="0247B3E9" w14:textId="77777777" w:rsidR="006813E8" w:rsidRPr="006813E8" w:rsidRDefault="006813E8" w:rsidP="006813E8">
      <w:pPr>
        <w:numPr>
          <w:ilvl w:val="0"/>
          <w:numId w:val="31"/>
        </w:numPr>
      </w:pPr>
      <w:r w:rsidRPr="006813E8">
        <w:rPr>
          <w:b/>
          <w:bCs/>
        </w:rPr>
        <w:t>Exception:</w:t>
      </w:r>
      <w:r w:rsidRPr="006813E8">
        <w:t xml:space="preserve"> The seller loses this protection if they fraudulently concealed a </w:t>
      </w:r>
      <w:proofErr w:type="gramStart"/>
      <w:r w:rsidRPr="006813E8">
        <w:t>defect</w:t>
      </w:r>
      <w:proofErr w:type="gramEnd"/>
      <w:r w:rsidRPr="006813E8">
        <w:t xml:space="preserve"> they were aware of.</w:t>
      </w:r>
    </w:p>
    <w:p w14:paraId="13CDA8DF" w14:textId="77777777" w:rsidR="006813E8" w:rsidRPr="006813E8" w:rsidRDefault="006813E8" w:rsidP="006813E8">
      <w:r w:rsidRPr="006813E8">
        <w:pict w14:anchorId="63C342A7">
          <v:rect id="_x0000_i1081" style="width:0;height:1.5pt" o:hralign="center" o:hrstd="t" o:hrnoshade="t" o:hr="t" fillcolor="gray" stroked="f"/>
        </w:pict>
      </w:r>
    </w:p>
    <w:p w14:paraId="53D42178" w14:textId="77777777" w:rsidR="006813E8" w:rsidRPr="006813E8" w:rsidRDefault="006813E8" w:rsidP="006813E8">
      <w:pPr>
        <w:rPr>
          <w:b/>
          <w:bCs/>
        </w:rPr>
      </w:pPr>
      <w:r w:rsidRPr="006813E8">
        <w:rPr>
          <w:b/>
          <w:bCs/>
        </w:rPr>
        <w:t>6. Compliance Certificates (COCs)</w:t>
      </w:r>
    </w:p>
    <w:p w14:paraId="0C14DAC1" w14:textId="77777777" w:rsidR="006813E8" w:rsidRPr="006813E8" w:rsidRDefault="006813E8" w:rsidP="006813E8">
      <w:r w:rsidRPr="006813E8">
        <w:t>The seller is generally responsible for providing the following certificates before transfer:</w:t>
      </w:r>
    </w:p>
    <w:p w14:paraId="1718CFA5" w14:textId="77777777" w:rsidR="006813E8" w:rsidRPr="006813E8" w:rsidRDefault="006813E8" w:rsidP="006813E8">
      <w:pPr>
        <w:numPr>
          <w:ilvl w:val="0"/>
          <w:numId w:val="32"/>
        </w:numPr>
      </w:pPr>
      <w:r w:rsidRPr="006813E8">
        <w:rPr>
          <w:b/>
          <w:bCs/>
        </w:rPr>
        <w:t>Electrical COC:</w:t>
      </w:r>
      <w:r w:rsidRPr="006813E8">
        <w:t xml:space="preserve"> Certifies the electrical installation is safe (not necessarily that appliances work). It cannot be older than two years.</w:t>
      </w:r>
    </w:p>
    <w:p w14:paraId="2DE2A2E4" w14:textId="77777777" w:rsidR="006813E8" w:rsidRPr="006813E8" w:rsidRDefault="006813E8" w:rsidP="006813E8">
      <w:pPr>
        <w:numPr>
          <w:ilvl w:val="0"/>
          <w:numId w:val="32"/>
        </w:numPr>
      </w:pPr>
      <w:r w:rsidRPr="006813E8">
        <w:rPr>
          <w:b/>
          <w:bCs/>
        </w:rPr>
        <w:t>Electric Fence COC:</w:t>
      </w:r>
      <w:r w:rsidRPr="006813E8">
        <w:t xml:space="preserve"> Required if there is an electric fence system.</w:t>
      </w:r>
    </w:p>
    <w:p w14:paraId="6A8FD646" w14:textId="77777777" w:rsidR="006813E8" w:rsidRPr="006813E8" w:rsidRDefault="006813E8" w:rsidP="006813E8">
      <w:pPr>
        <w:numPr>
          <w:ilvl w:val="0"/>
          <w:numId w:val="32"/>
        </w:numPr>
      </w:pPr>
      <w:r w:rsidRPr="006813E8">
        <w:rPr>
          <w:b/>
          <w:bCs/>
        </w:rPr>
        <w:t>Gas Certificate:</w:t>
      </w:r>
      <w:r w:rsidRPr="006813E8">
        <w:t xml:space="preserve"> Required for permanent gas installations (stoves, geysers).</w:t>
      </w:r>
    </w:p>
    <w:p w14:paraId="2B1C2647" w14:textId="77777777" w:rsidR="006813E8" w:rsidRPr="006813E8" w:rsidRDefault="006813E8" w:rsidP="006813E8">
      <w:pPr>
        <w:numPr>
          <w:ilvl w:val="0"/>
          <w:numId w:val="32"/>
        </w:numPr>
      </w:pPr>
      <w:r w:rsidRPr="006813E8">
        <w:rPr>
          <w:b/>
          <w:bCs/>
        </w:rPr>
        <w:t>Beetle Certificate:</w:t>
      </w:r>
      <w:r w:rsidRPr="006813E8">
        <w:t xml:space="preserve"> Usually required for coastal properties to guarantee the absence of wood-boring beetles.</w:t>
      </w:r>
    </w:p>
    <w:p w14:paraId="71F54C61" w14:textId="77777777" w:rsidR="006813E8" w:rsidRPr="006813E8" w:rsidRDefault="006813E8" w:rsidP="006813E8">
      <w:pPr>
        <w:numPr>
          <w:ilvl w:val="0"/>
          <w:numId w:val="32"/>
        </w:numPr>
      </w:pPr>
      <w:r w:rsidRPr="006813E8">
        <w:rPr>
          <w:b/>
          <w:bCs/>
        </w:rPr>
        <w:t>Plumbing/Water Certificate:</w:t>
      </w:r>
      <w:r w:rsidRPr="006813E8">
        <w:t xml:space="preserve"> Specific to the City of Cape Town municipal area.</w:t>
      </w:r>
    </w:p>
    <w:p w14:paraId="6A80163A" w14:textId="77777777" w:rsidR="006813E8" w:rsidRPr="006813E8" w:rsidRDefault="006813E8" w:rsidP="006813E8">
      <w:r w:rsidRPr="006813E8">
        <w:pict w14:anchorId="54E0EC7D">
          <v:rect id="_x0000_i1082" style="width:0;height:1.5pt" o:hralign="center" o:hrstd="t" o:hrnoshade="t" o:hr="t" fillcolor="gray" stroked="f"/>
        </w:pict>
      </w:r>
    </w:p>
    <w:p w14:paraId="4EE1ABFA" w14:textId="77777777" w:rsidR="006813E8" w:rsidRPr="006813E8" w:rsidRDefault="006813E8" w:rsidP="006813E8">
      <w:pPr>
        <w:rPr>
          <w:b/>
          <w:bCs/>
        </w:rPr>
      </w:pPr>
      <w:r w:rsidRPr="006813E8">
        <w:rPr>
          <w:b/>
          <w:bCs/>
        </w:rPr>
        <w:t>7. Living in Community Schemes</w:t>
      </w:r>
    </w:p>
    <w:p w14:paraId="428F67CB" w14:textId="77777777" w:rsidR="006813E8" w:rsidRPr="006813E8" w:rsidRDefault="006813E8" w:rsidP="006813E8">
      <w:r w:rsidRPr="006813E8">
        <w:t xml:space="preserve">If you buy into a </w:t>
      </w:r>
      <w:r w:rsidRPr="006813E8">
        <w:rPr>
          <w:b/>
          <w:bCs/>
        </w:rPr>
        <w:t>Sectional Title</w:t>
      </w:r>
      <w:r w:rsidRPr="006813E8">
        <w:t xml:space="preserve"> scheme or an estate with a </w:t>
      </w:r>
      <w:r w:rsidRPr="006813E8">
        <w:rPr>
          <w:b/>
          <w:bCs/>
        </w:rPr>
        <w:t>Homeowners' Association (HOA)</w:t>
      </w:r>
      <w:r w:rsidRPr="006813E8">
        <w:t>:</w:t>
      </w:r>
    </w:p>
    <w:p w14:paraId="128DA5A6" w14:textId="77777777" w:rsidR="006813E8" w:rsidRPr="006813E8" w:rsidRDefault="006813E8" w:rsidP="006813E8">
      <w:pPr>
        <w:numPr>
          <w:ilvl w:val="0"/>
          <w:numId w:val="33"/>
        </w:numPr>
      </w:pPr>
      <w:r w:rsidRPr="006813E8">
        <w:rPr>
          <w:b/>
          <w:bCs/>
        </w:rPr>
        <w:t>Levies:</w:t>
      </w:r>
      <w:r w:rsidRPr="006813E8">
        <w:t xml:space="preserve"> You will be liable for monthly levies. Always ask if there are "special levies" or "buy-in levies" applicable.</w:t>
      </w:r>
    </w:p>
    <w:p w14:paraId="5F188F0B" w14:textId="77777777" w:rsidR="006813E8" w:rsidRPr="006813E8" w:rsidRDefault="006813E8" w:rsidP="006813E8">
      <w:pPr>
        <w:numPr>
          <w:ilvl w:val="0"/>
          <w:numId w:val="33"/>
        </w:numPr>
      </w:pPr>
      <w:r w:rsidRPr="006813E8">
        <w:rPr>
          <w:b/>
          <w:bCs/>
        </w:rPr>
        <w:t>Financial Health:</w:t>
      </w:r>
      <w:r w:rsidRPr="006813E8">
        <w:t xml:space="preserve"> Request the latest financial statements of the Body Corporate; do not buy into a scheme that is not financially sound.</w:t>
      </w:r>
    </w:p>
    <w:p w14:paraId="4C348C9C" w14:textId="77777777" w:rsidR="006813E8" w:rsidRPr="006813E8" w:rsidRDefault="006813E8" w:rsidP="006813E8">
      <w:pPr>
        <w:numPr>
          <w:ilvl w:val="0"/>
          <w:numId w:val="33"/>
        </w:numPr>
      </w:pPr>
      <w:r w:rsidRPr="006813E8">
        <w:rPr>
          <w:b/>
          <w:bCs/>
        </w:rPr>
        <w:t>Rules:</w:t>
      </w:r>
      <w:r w:rsidRPr="006813E8">
        <w:t xml:space="preserve"> You are bound by the Conduct and Management Rules (e.g., pet policies). Familiarize yourself with them </w:t>
      </w:r>
      <w:r w:rsidRPr="006813E8">
        <w:rPr>
          <w:i/>
          <w:iCs/>
        </w:rPr>
        <w:t>before</w:t>
      </w:r>
      <w:r w:rsidRPr="006813E8">
        <w:t xml:space="preserve"> offering.</w:t>
      </w:r>
    </w:p>
    <w:p w14:paraId="170320EE" w14:textId="77777777" w:rsidR="006813E8" w:rsidRPr="006813E8" w:rsidRDefault="006813E8" w:rsidP="006813E8">
      <w:r w:rsidRPr="006813E8">
        <w:pict w14:anchorId="53DD5FDC">
          <v:rect id="_x0000_i1083" style="width:0;height:1.5pt" o:hralign="center" o:hrstd="t" o:hrnoshade="t" o:hr="t" fillcolor="gray" stroked="f"/>
        </w:pict>
      </w:r>
    </w:p>
    <w:p w14:paraId="6E12FF48" w14:textId="77777777" w:rsidR="006813E8" w:rsidRPr="006813E8" w:rsidRDefault="006813E8" w:rsidP="006813E8">
      <w:pPr>
        <w:rPr>
          <w:b/>
          <w:bCs/>
        </w:rPr>
      </w:pPr>
      <w:r w:rsidRPr="006813E8">
        <w:rPr>
          <w:b/>
          <w:bCs/>
        </w:rPr>
        <w:t>8. Important Regulatory Items</w:t>
      </w:r>
    </w:p>
    <w:p w14:paraId="69D86F87" w14:textId="77777777" w:rsidR="006813E8" w:rsidRPr="006813E8" w:rsidRDefault="006813E8" w:rsidP="006813E8">
      <w:pPr>
        <w:numPr>
          <w:ilvl w:val="0"/>
          <w:numId w:val="34"/>
        </w:numPr>
      </w:pPr>
      <w:r w:rsidRPr="006813E8">
        <w:rPr>
          <w:b/>
          <w:bCs/>
        </w:rPr>
        <w:t>Building Plans:</w:t>
      </w:r>
      <w:r w:rsidRPr="006813E8">
        <w:t xml:space="preserve"> It is a misconception that the bank or attorney ensures building plans are approved. The purchaser must verify that "as-built" plans exist before making an offer.</w:t>
      </w:r>
    </w:p>
    <w:p w14:paraId="2F3B9058" w14:textId="77777777" w:rsidR="006813E8" w:rsidRPr="006813E8" w:rsidRDefault="006813E8" w:rsidP="006813E8">
      <w:pPr>
        <w:numPr>
          <w:ilvl w:val="0"/>
          <w:numId w:val="34"/>
        </w:numPr>
      </w:pPr>
      <w:r w:rsidRPr="006813E8">
        <w:rPr>
          <w:b/>
          <w:bCs/>
        </w:rPr>
        <w:t>Cooling-Off Period:</w:t>
      </w:r>
      <w:r w:rsidRPr="006813E8">
        <w:t xml:space="preserve"> There is generally </w:t>
      </w:r>
      <w:r w:rsidRPr="006813E8">
        <w:rPr>
          <w:i/>
          <w:iCs/>
        </w:rPr>
        <w:t>no</w:t>
      </w:r>
      <w:r w:rsidRPr="006813E8">
        <w:t xml:space="preserve"> cooling-off period for property purchases.</w:t>
      </w:r>
    </w:p>
    <w:p w14:paraId="1B1D54F1" w14:textId="77777777" w:rsidR="006813E8" w:rsidRPr="006813E8" w:rsidRDefault="006813E8" w:rsidP="006813E8">
      <w:pPr>
        <w:numPr>
          <w:ilvl w:val="1"/>
          <w:numId w:val="34"/>
        </w:numPr>
      </w:pPr>
      <w:r w:rsidRPr="006813E8">
        <w:rPr>
          <w:i/>
          <w:iCs/>
        </w:rPr>
        <w:t>Exception:</w:t>
      </w:r>
      <w:r w:rsidRPr="006813E8">
        <w:t xml:space="preserve"> A 5-day cooling-off period applies only if the property is sold for R250,000 or less to a natural person.</w:t>
      </w:r>
    </w:p>
    <w:p w14:paraId="4F505447" w14:textId="77777777" w:rsidR="006813E8" w:rsidRPr="006813E8" w:rsidRDefault="006813E8" w:rsidP="006813E8">
      <w:pPr>
        <w:numPr>
          <w:ilvl w:val="0"/>
          <w:numId w:val="34"/>
        </w:numPr>
      </w:pPr>
      <w:r w:rsidRPr="006813E8">
        <w:rPr>
          <w:b/>
          <w:bCs/>
        </w:rPr>
        <w:lastRenderedPageBreak/>
        <w:t>FICA:</w:t>
      </w:r>
      <w:r w:rsidRPr="006813E8">
        <w:t xml:space="preserve"> Attorneys and agents are required by law to verify your identity and source of funds to prevent money laundering. Cash payments over R25,000 must be reported to the Financial Intelligence Centre.</w:t>
      </w:r>
    </w:p>
    <w:p w14:paraId="57BE0082" w14:textId="77777777" w:rsidR="006813E8" w:rsidRPr="006813E8" w:rsidRDefault="006813E8" w:rsidP="006813E8">
      <w:pPr>
        <w:numPr>
          <w:ilvl w:val="0"/>
          <w:numId w:val="34"/>
        </w:numPr>
      </w:pPr>
      <w:r w:rsidRPr="006813E8">
        <w:rPr>
          <w:b/>
          <w:bCs/>
        </w:rPr>
        <w:t>SARS:</w:t>
      </w:r>
      <w:r w:rsidRPr="006813E8">
        <w:t xml:space="preserve"> The transaction cannot proceed if your tax affairs are not in order. Both buyer and seller must have income tax numbers.</w:t>
      </w:r>
    </w:p>
    <w:p w14:paraId="2F265777" w14:textId="77777777" w:rsidR="006813E8" w:rsidRPr="006813E8" w:rsidRDefault="006813E8" w:rsidP="006813E8">
      <w:r w:rsidRPr="006813E8">
        <w:pict w14:anchorId="6EB35CB3">
          <v:rect id="_x0000_i1084" style="width:0;height:1.5pt" o:hralign="center" o:hrstd="t" o:hrnoshade="t" o:hr="t" fillcolor="gray" stroked="f"/>
        </w:pict>
      </w:r>
    </w:p>
    <w:p w14:paraId="6CF63AB5" w14:textId="77777777" w:rsidR="006813E8" w:rsidRPr="006813E8" w:rsidRDefault="006813E8" w:rsidP="006813E8">
      <w:pPr>
        <w:rPr>
          <w:b/>
          <w:bCs/>
        </w:rPr>
      </w:pPr>
      <w:r w:rsidRPr="006813E8">
        <w:rPr>
          <w:b/>
          <w:bCs/>
        </w:rPr>
        <w:t>Summary Checklist for Buyers</w:t>
      </w:r>
    </w:p>
    <w:p w14:paraId="3D3720B9" w14:textId="77777777" w:rsidR="006813E8" w:rsidRPr="006813E8" w:rsidRDefault="006813E8" w:rsidP="006813E8">
      <w:pPr>
        <w:numPr>
          <w:ilvl w:val="0"/>
          <w:numId w:val="35"/>
        </w:numPr>
      </w:pPr>
      <w:proofErr w:type="gramStart"/>
      <w:r w:rsidRPr="006813E8">
        <w:t>[ ]</w:t>
      </w:r>
      <w:proofErr w:type="gramEnd"/>
      <w:r w:rsidRPr="006813E8">
        <w:t xml:space="preserve"> </w:t>
      </w:r>
      <w:r w:rsidRPr="006813E8">
        <w:rPr>
          <w:b/>
          <w:bCs/>
        </w:rPr>
        <w:t>Agent Check:</w:t>
      </w:r>
      <w:r w:rsidRPr="006813E8">
        <w:t xml:space="preserve"> Does the agent have a valid FFC?</w:t>
      </w:r>
    </w:p>
    <w:p w14:paraId="06EF3380" w14:textId="77777777" w:rsidR="006813E8" w:rsidRPr="006813E8" w:rsidRDefault="006813E8" w:rsidP="006813E8">
      <w:pPr>
        <w:numPr>
          <w:ilvl w:val="0"/>
          <w:numId w:val="35"/>
        </w:numPr>
      </w:pPr>
      <w:proofErr w:type="gramStart"/>
      <w:r w:rsidRPr="006813E8">
        <w:t>[ ]</w:t>
      </w:r>
      <w:proofErr w:type="gramEnd"/>
      <w:r w:rsidRPr="006813E8">
        <w:t xml:space="preserve"> </w:t>
      </w:r>
      <w:r w:rsidRPr="006813E8">
        <w:rPr>
          <w:b/>
          <w:bCs/>
        </w:rPr>
        <w:t>Finance:</w:t>
      </w:r>
      <w:r w:rsidRPr="006813E8">
        <w:t xml:space="preserve"> Have you obtained pre-qualification?</w:t>
      </w:r>
    </w:p>
    <w:p w14:paraId="21976442" w14:textId="77777777" w:rsidR="006813E8" w:rsidRPr="006813E8" w:rsidRDefault="006813E8" w:rsidP="006813E8">
      <w:pPr>
        <w:numPr>
          <w:ilvl w:val="0"/>
          <w:numId w:val="35"/>
        </w:numPr>
      </w:pPr>
      <w:proofErr w:type="gramStart"/>
      <w:r w:rsidRPr="006813E8">
        <w:t>[ ]</w:t>
      </w:r>
      <w:proofErr w:type="gramEnd"/>
      <w:r w:rsidRPr="006813E8">
        <w:t xml:space="preserve"> </w:t>
      </w:r>
      <w:r w:rsidRPr="006813E8">
        <w:rPr>
          <w:b/>
          <w:bCs/>
        </w:rPr>
        <w:t>Costs:</w:t>
      </w:r>
      <w:r w:rsidRPr="006813E8">
        <w:t xml:space="preserve"> Have you used a calculator to budget for transfer duty and bond costs?</w:t>
      </w:r>
    </w:p>
    <w:p w14:paraId="47EDF8A4" w14:textId="77777777" w:rsidR="006813E8" w:rsidRPr="006813E8" w:rsidRDefault="006813E8" w:rsidP="006813E8">
      <w:pPr>
        <w:numPr>
          <w:ilvl w:val="0"/>
          <w:numId w:val="35"/>
        </w:numPr>
      </w:pPr>
      <w:proofErr w:type="gramStart"/>
      <w:r w:rsidRPr="006813E8">
        <w:t>[ ]</w:t>
      </w:r>
      <w:proofErr w:type="gramEnd"/>
      <w:r w:rsidRPr="006813E8">
        <w:t xml:space="preserve"> </w:t>
      </w:r>
      <w:r w:rsidRPr="006813E8">
        <w:rPr>
          <w:b/>
          <w:bCs/>
        </w:rPr>
        <w:t>Inspection:</w:t>
      </w:r>
      <w:r w:rsidRPr="006813E8">
        <w:t xml:space="preserve"> Have you personally inspected the property and reviewed the IPCR?</w:t>
      </w:r>
    </w:p>
    <w:p w14:paraId="0F687C0E" w14:textId="77777777" w:rsidR="006813E8" w:rsidRPr="006813E8" w:rsidRDefault="006813E8" w:rsidP="006813E8">
      <w:pPr>
        <w:numPr>
          <w:ilvl w:val="0"/>
          <w:numId w:val="35"/>
        </w:numPr>
      </w:pPr>
      <w:proofErr w:type="gramStart"/>
      <w:r w:rsidRPr="006813E8">
        <w:t>[ ]</w:t>
      </w:r>
      <w:proofErr w:type="gramEnd"/>
      <w:r w:rsidRPr="006813E8">
        <w:t xml:space="preserve"> </w:t>
      </w:r>
      <w:r w:rsidRPr="006813E8">
        <w:rPr>
          <w:b/>
          <w:bCs/>
        </w:rPr>
        <w:t>Rules:</w:t>
      </w:r>
      <w:r w:rsidRPr="006813E8">
        <w:t xml:space="preserve"> If it is a complex, have you read the Conduct Rules?</w:t>
      </w:r>
    </w:p>
    <w:p w14:paraId="366BDBB6" w14:textId="77777777" w:rsidR="006813E8" w:rsidRPr="006813E8" w:rsidRDefault="006813E8" w:rsidP="006813E8">
      <w:pPr>
        <w:numPr>
          <w:ilvl w:val="0"/>
          <w:numId w:val="35"/>
        </w:numPr>
      </w:pPr>
      <w:proofErr w:type="gramStart"/>
      <w:r w:rsidRPr="006813E8">
        <w:t>[ ]</w:t>
      </w:r>
      <w:proofErr w:type="gramEnd"/>
      <w:r w:rsidRPr="006813E8">
        <w:t xml:space="preserve"> </w:t>
      </w:r>
      <w:r w:rsidRPr="006813E8">
        <w:rPr>
          <w:b/>
          <w:bCs/>
        </w:rPr>
        <w:t>Taxes:</w:t>
      </w:r>
      <w:r w:rsidRPr="006813E8">
        <w:t xml:space="preserve"> Is your tax number active and are your returns up to date?</w:t>
      </w:r>
    </w:p>
    <w:p w14:paraId="48AA3905" w14:textId="77777777" w:rsidR="006A4C0D" w:rsidRPr="006813E8" w:rsidRDefault="006A4C0D" w:rsidP="006813E8"/>
    <w:sectPr w:rsidR="006A4C0D" w:rsidRPr="006813E8" w:rsidSect="006813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40F"/>
    <w:multiLevelType w:val="multilevel"/>
    <w:tmpl w:val="E392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72E83"/>
    <w:multiLevelType w:val="multilevel"/>
    <w:tmpl w:val="0FF0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80502"/>
    <w:multiLevelType w:val="multilevel"/>
    <w:tmpl w:val="A51E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17635"/>
    <w:multiLevelType w:val="multilevel"/>
    <w:tmpl w:val="2D16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C2DD1"/>
    <w:multiLevelType w:val="multilevel"/>
    <w:tmpl w:val="EC64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C06FC"/>
    <w:multiLevelType w:val="multilevel"/>
    <w:tmpl w:val="1E40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9707E"/>
    <w:multiLevelType w:val="multilevel"/>
    <w:tmpl w:val="C41E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D648C"/>
    <w:multiLevelType w:val="multilevel"/>
    <w:tmpl w:val="45F4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A838A3"/>
    <w:multiLevelType w:val="multilevel"/>
    <w:tmpl w:val="F74E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245F1"/>
    <w:multiLevelType w:val="multilevel"/>
    <w:tmpl w:val="E560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A0D70"/>
    <w:multiLevelType w:val="multilevel"/>
    <w:tmpl w:val="73341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C1C4D"/>
    <w:multiLevelType w:val="multilevel"/>
    <w:tmpl w:val="B842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067750"/>
    <w:multiLevelType w:val="multilevel"/>
    <w:tmpl w:val="F74C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D8128F"/>
    <w:multiLevelType w:val="multilevel"/>
    <w:tmpl w:val="6B68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07154"/>
    <w:multiLevelType w:val="multilevel"/>
    <w:tmpl w:val="CDD6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986F35"/>
    <w:multiLevelType w:val="multilevel"/>
    <w:tmpl w:val="1A7A0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82650"/>
    <w:multiLevelType w:val="multilevel"/>
    <w:tmpl w:val="0A8C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153FC4"/>
    <w:multiLevelType w:val="multilevel"/>
    <w:tmpl w:val="FCC22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E323F"/>
    <w:multiLevelType w:val="multilevel"/>
    <w:tmpl w:val="A23C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880B22"/>
    <w:multiLevelType w:val="multilevel"/>
    <w:tmpl w:val="76D4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D53D7"/>
    <w:multiLevelType w:val="multilevel"/>
    <w:tmpl w:val="2CC6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D76E3"/>
    <w:multiLevelType w:val="multilevel"/>
    <w:tmpl w:val="81C2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15894"/>
    <w:multiLevelType w:val="multilevel"/>
    <w:tmpl w:val="BDDE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8F6393"/>
    <w:multiLevelType w:val="multilevel"/>
    <w:tmpl w:val="7CC8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63CF9"/>
    <w:multiLevelType w:val="multilevel"/>
    <w:tmpl w:val="D76A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290D47"/>
    <w:multiLevelType w:val="multilevel"/>
    <w:tmpl w:val="3FF2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0A5FF9"/>
    <w:multiLevelType w:val="multilevel"/>
    <w:tmpl w:val="2E38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80D3E"/>
    <w:multiLevelType w:val="multilevel"/>
    <w:tmpl w:val="6BF8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4D6BF5"/>
    <w:multiLevelType w:val="multilevel"/>
    <w:tmpl w:val="B6F8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7C7A4B"/>
    <w:multiLevelType w:val="multilevel"/>
    <w:tmpl w:val="D74A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1353FE"/>
    <w:multiLevelType w:val="multilevel"/>
    <w:tmpl w:val="E620E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A80792"/>
    <w:multiLevelType w:val="multilevel"/>
    <w:tmpl w:val="1A628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224A42"/>
    <w:multiLevelType w:val="multilevel"/>
    <w:tmpl w:val="09623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88269B"/>
    <w:multiLevelType w:val="multilevel"/>
    <w:tmpl w:val="86A4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5435E0"/>
    <w:multiLevelType w:val="multilevel"/>
    <w:tmpl w:val="17E2BE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6405265">
    <w:abstractNumId w:val="23"/>
  </w:num>
  <w:num w:numId="2" w16cid:durableId="1958489807">
    <w:abstractNumId w:val="32"/>
  </w:num>
  <w:num w:numId="3" w16cid:durableId="975840388">
    <w:abstractNumId w:val="2"/>
  </w:num>
  <w:num w:numId="4" w16cid:durableId="2122800061">
    <w:abstractNumId w:val="8"/>
  </w:num>
  <w:num w:numId="5" w16cid:durableId="873079522">
    <w:abstractNumId w:val="10"/>
  </w:num>
  <w:num w:numId="6" w16cid:durableId="442193753">
    <w:abstractNumId w:val="29"/>
  </w:num>
  <w:num w:numId="7" w16cid:durableId="677581319">
    <w:abstractNumId w:val="11"/>
  </w:num>
  <w:num w:numId="8" w16cid:durableId="160312458">
    <w:abstractNumId w:val="19"/>
  </w:num>
  <w:num w:numId="9" w16cid:durableId="1652522534">
    <w:abstractNumId w:val="28"/>
  </w:num>
  <w:num w:numId="10" w16cid:durableId="1193029443">
    <w:abstractNumId w:val="20"/>
  </w:num>
  <w:num w:numId="11" w16cid:durableId="28531672">
    <w:abstractNumId w:val="16"/>
  </w:num>
  <w:num w:numId="12" w16cid:durableId="1598244642">
    <w:abstractNumId w:val="25"/>
  </w:num>
  <w:num w:numId="13" w16cid:durableId="1008097175">
    <w:abstractNumId w:val="5"/>
  </w:num>
  <w:num w:numId="14" w16cid:durableId="901987192">
    <w:abstractNumId w:val="33"/>
  </w:num>
  <w:num w:numId="15" w16cid:durableId="2087534569">
    <w:abstractNumId w:val="12"/>
  </w:num>
  <w:num w:numId="16" w16cid:durableId="1131288554">
    <w:abstractNumId w:val="6"/>
  </w:num>
  <w:num w:numId="17" w16cid:durableId="2136215585">
    <w:abstractNumId w:val="3"/>
  </w:num>
  <w:num w:numId="18" w16cid:durableId="185682027">
    <w:abstractNumId w:val="34"/>
  </w:num>
  <w:num w:numId="19" w16cid:durableId="427119516">
    <w:abstractNumId w:val="30"/>
  </w:num>
  <w:num w:numId="20" w16cid:durableId="485976255">
    <w:abstractNumId w:val="18"/>
  </w:num>
  <w:num w:numId="21" w16cid:durableId="1183202566">
    <w:abstractNumId w:val="14"/>
  </w:num>
  <w:num w:numId="22" w16cid:durableId="292255484">
    <w:abstractNumId w:val="21"/>
  </w:num>
  <w:num w:numId="23" w16cid:durableId="543562332">
    <w:abstractNumId w:val="0"/>
  </w:num>
  <w:num w:numId="24" w16cid:durableId="723529105">
    <w:abstractNumId w:val="15"/>
  </w:num>
  <w:num w:numId="25" w16cid:durableId="1276907499">
    <w:abstractNumId w:val="27"/>
  </w:num>
  <w:num w:numId="26" w16cid:durableId="1168329761">
    <w:abstractNumId w:val="31"/>
  </w:num>
  <w:num w:numId="27" w16cid:durableId="1424301273">
    <w:abstractNumId w:val="24"/>
  </w:num>
  <w:num w:numId="28" w16cid:durableId="783310780">
    <w:abstractNumId w:val="26"/>
  </w:num>
  <w:num w:numId="29" w16cid:durableId="1633051221">
    <w:abstractNumId w:val="1"/>
  </w:num>
  <w:num w:numId="30" w16cid:durableId="867182255">
    <w:abstractNumId w:val="4"/>
  </w:num>
  <w:num w:numId="31" w16cid:durableId="618528921">
    <w:abstractNumId w:val="13"/>
  </w:num>
  <w:num w:numId="32" w16cid:durableId="32078304">
    <w:abstractNumId w:val="7"/>
  </w:num>
  <w:num w:numId="33" w16cid:durableId="337923305">
    <w:abstractNumId w:val="22"/>
  </w:num>
  <w:num w:numId="34" w16cid:durableId="781345188">
    <w:abstractNumId w:val="17"/>
  </w:num>
  <w:num w:numId="35" w16cid:durableId="7849247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E8"/>
    <w:rsid w:val="00203331"/>
    <w:rsid w:val="006813E8"/>
    <w:rsid w:val="006A4C0D"/>
    <w:rsid w:val="00CF6F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1D2C"/>
  <w15:chartTrackingRefBased/>
  <w15:docId w15:val="{951FCAA4-A139-458E-9561-B4F033EF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3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3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3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3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3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3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3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3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3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3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3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3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3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3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3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3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3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3E8"/>
    <w:rPr>
      <w:rFonts w:eastAsiaTheme="majorEastAsia" w:cstheme="majorBidi"/>
      <w:color w:val="272727" w:themeColor="text1" w:themeTint="D8"/>
    </w:rPr>
  </w:style>
  <w:style w:type="paragraph" w:styleId="Title">
    <w:name w:val="Title"/>
    <w:basedOn w:val="Normal"/>
    <w:next w:val="Normal"/>
    <w:link w:val="TitleChar"/>
    <w:uiPriority w:val="10"/>
    <w:qFormat/>
    <w:rsid w:val="00681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3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3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3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3E8"/>
    <w:pPr>
      <w:spacing w:before="160"/>
      <w:jc w:val="center"/>
    </w:pPr>
    <w:rPr>
      <w:i/>
      <w:iCs/>
      <w:color w:val="404040" w:themeColor="text1" w:themeTint="BF"/>
    </w:rPr>
  </w:style>
  <w:style w:type="character" w:customStyle="1" w:styleId="QuoteChar">
    <w:name w:val="Quote Char"/>
    <w:basedOn w:val="DefaultParagraphFont"/>
    <w:link w:val="Quote"/>
    <w:uiPriority w:val="29"/>
    <w:rsid w:val="006813E8"/>
    <w:rPr>
      <w:i/>
      <w:iCs/>
      <w:color w:val="404040" w:themeColor="text1" w:themeTint="BF"/>
    </w:rPr>
  </w:style>
  <w:style w:type="paragraph" w:styleId="ListParagraph">
    <w:name w:val="List Paragraph"/>
    <w:basedOn w:val="Normal"/>
    <w:uiPriority w:val="34"/>
    <w:qFormat/>
    <w:rsid w:val="006813E8"/>
    <w:pPr>
      <w:ind w:left="720"/>
      <w:contextualSpacing/>
    </w:pPr>
  </w:style>
  <w:style w:type="character" w:styleId="IntenseEmphasis">
    <w:name w:val="Intense Emphasis"/>
    <w:basedOn w:val="DefaultParagraphFont"/>
    <w:uiPriority w:val="21"/>
    <w:qFormat/>
    <w:rsid w:val="006813E8"/>
    <w:rPr>
      <w:i/>
      <w:iCs/>
      <w:color w:val="0F4761" w:themeColor="accent1" w:themeShade="BF"/>
    </w:rPr>
  </w:style>
  <w:style w:type="paragraph" w:styleId="IntenseQuote">
    <w:name w:val="Intense Quote"/>
    <w:basedOn w:val="Normal"/>
    <w:next w:val="Normal"/>
    <w:link w:val="IntenseQuoteChar"/>
    <w:uiPriority w:val="30"/>
    <w:qFormat/>
    <w:rsid w:val="00681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3E8"/>
    <w:rPr>
      <w:i/>
      <w:iCs/>
      <w:color w:val="0F4761" w:themeColor="accent1" w:themeShade="BF"/>
    </w:rPr>
  </w:style>
  <w:style w:type="character" w:styleId="IntenseReference">
    <w:name w:val="Intense Reference"/>
    <w:basedOn w:val="DefaultParagraphFont"/>
    <w:uiPriority w:val="32"/>
    <w:qFormat/>
    <w:rsid w:val="006813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1016</Words>
  <Characters>5399</Characters>
  <Application>Microsoft Office Word</Application>
  <DocSecurity>0</DocSecurity>
  <Lines>125</Lines>
  <Paragraphs>87</Paragraphs>
  <ScaleCrop>false</ScaleCrop>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 Prop</dc:creator>
  <cp:keywords/>
  <dc:description/>
  <cp:lastModifiedBy>Re Prop</cp:lastModifiedBy>
  <cp:revision>1</cp:revision>
  <dcterms:created xsi:type="dcterms:W3CDTF">2025-11-20T13:20:00Z</dcterms:created>
  <dcterms:modified xsi:type="dcterms:W3CDTF">2025-11-20T13:29:00Z</dcterms:modified>
</cp:coreProperties>
</file>